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481E" w:rsidRDefault="0018481E" w:rsidP="002549CD">
      <w:pPr>
        <w:autoSpaceDE w:val="0"/>
        <w:jc w:val="center"/>
        <w:rPr>
          <w:rFonts w:ascii="Times New Roman CYR" w:eastAsia="Times New Roman CYR" w:hAnsi="Times New Roman CYR" w:cs="Times New Roman CYR"/>
          <w:b/>
          <w:sz w:val="40"/>
          <w:szCs w:val="40"/>
        </w:rPr>
      </w:pPr>
    </w:p>
    <w:p w:rsidR="0018481E" w:rsidRDefault="0018481E" w:rsidP="002549CD">
      <w:pPr>
        <w:autoSpaceDE w:val="0"/>
        <w:jc w:val="center"/>
        <w:rPr>
          <w:rFonts w:ascii="Times New Roman CYR" w:eastAsia="Times New Roman CYR" w:hAnsi="Times New Roman CYR" w:cs="Times New Roman CYR"/>
          <w:b/>
          <w:sz w:val="40"/>
          <w:szCs w:val="40"/>
        </w:rPr>
      </w:pPr>
    </w:p>
    <w:p w:rsidR="002549CD" w:rsidRDefault="0018481E" w:rsidP="002549CD">
      <w:pPr>
        <w:autoSpaceDE w:val="0"/>
        <w:jc w:val="center"/>
        <w:rPr>
          <w:rFonts w:ascii="Times New Roman CYR" w:eastAsia="Times New Roman CYR" w:hAnsi="Times New Roman CYR" w:cs="Times New Roman CYR"/>
          <w:b/>
          <w:sz w:val="40"/>
          <w:szCs w:val="40"/>
        </w:rPr>
      </w:pPr>
      <w:r>
        <w:rPr>
          <w:rFonts w:ascii="Times New Roman CYR" w:eastAsia="Times New Roman CYR" w:hAnsi="Times New Roman CYR" w:cs="Times New Roman CYR"/>
          <w:b/>
          <w:sz w:val="40"/>
          <w:szCs w:val="40"/>
        </w:rPr>
        <w:t>БРУЦЕЛЛЁЗ</w:t>
      </w:r>
    </w:p>
    <w:p w:rsidR="002549CD" w:rsidRDefault="002549CD" w:rsidP="002549CD">
      <w:pPr>
        <w:autoSpaceDE w:val="0"/>
        <w:jc w:val="center"/>
        <w:rPr>
          <w:rFonts w:ascii="Times New Roman CYR" w:eastAsia="Times New Roman CYR" w:hAnsi="Times New Roman CYR" w:cs="Times New Roman CYR"/>
          <w:b/>
          <w:sz w:val="36"/>
          <w:szCs w:val="36"/>
        </w:rPr>
      </w:pPr>
    </w:p>
    <w:p w:rsidR="002549CD" w:rsidRPr="0018481E" w:rsidRDefault="002549CD" w:rsidP="002549CD">
      <w:pPr>
        <w:autoSpaceDE w:val="0"/>
        <w:jc w:val="both"/>
        <w:rPr>
          <w:rFonts w:eastAsia="Times New Roman CYR"/>
          <w:b/>
          <w:bCs/>
          <w:sz w:val="32"/>
          <w:szCs w:val="32"/>
        </w:rPr>
      </w:pPr>
      <w:r w:rsidRPr="0018481E">
        <w:rPr>
          <w:rFonts w:eastAsia="Times New Roman CYR"/>
          <w:sz w:val="32"/>
          <w:szCs w:val="32"/>
        </w:rPr>
        <w:t xml:space="preserve">        </w:t>
      </w:r>
      <w:r w:rsidRPr="0018481E">
        <w:rPr>
          <w:rFonts w:eastAsia="Times New Roman CYR"/>
          <w:b/>
          <w:bCs/>
          <w:sz w:val="32"/>
          <w:szCs w:val="32"/>
        </w:rPr>
        <w:t xml:space="preserve">БРУЦЕЛЛЕЗ -  </w:t>
      </w:r>
      <w:r w:rsidR="0018481E" w:rsidRPr="0018481E">
        <w:rPr>
          <w:rFonts w:eastAsia="Times New Roman CYR"/>
          <w:bCs/>
          <w:sz w:val="32"/>
          <w:szCs w:val="32"/>
        </w:rPr>
        <w:t>зоонозная,</w:t>
      </w:r>
      <w:r w:rsidR="0018481E">
        <w:rPr>
          <w:rFonts w:eastAsia="Times New Roman CYR"/>
          <w:b/>
          <w:bCs/>
          <w:sz w:val="32"/>
          <w:szCs w:val="32"/>
        </w:rPr>
        <w:t xml:space="preserve"> </w:t>
      </w:r>
      <w:r w:rsidRPr="0018481E">
        <w:rPr>
          <w:rFonts w:eastAsia="Times New Roman CYR"/>
          <w:sz w:val="32"/>
          <w:szCs w:val="32"/>
        </w:rPr>
        <w:t xml:space="preserve">хронически протекающая </w:t>
      </w:r>
      <w:r w:rsidR="0018481E">
        <w:rPr>
          <w:rFonts w:eastAsia="Times New Roman CYR"/>
          <w:sz w:val="32"/>
          <w:szCs w:val="32"/>
        </w:rPr>
        <w:t xml:space="preserve">инфекционная </w:t>
      </w:r>
      <w:r w:rsidRPr="0018481E">
        <w:rPr>
          <w:rFonts w:eastAsia="Times New Roman CYR"/>
          <w:sz w:val="32"/>
          <w:szCs w:val="32"/>
        </w:rPr>
        <w:t xml:space="preserve">болезнь  животных и человека, вызываемая бактериями, объединенными под общим названием </w:t>
      </w:r>
      <w:proofErr w:type="spellStart"/>
      <w:r w:rsidRPr="0018481E">
        <w:rPr>
          <w:rFonts w:eastAsia="Times New Roman CYR"/>
          <w:b/>
          <w:bCs/>
          <w:sz w:val="32"/>
          <w:szCs w:val="32"/>
        </w:rPr>
        <w:t>Brucella</w:t>
      </w:r>
      <w:proofErr w:type="spellEnd"/>
      <w:r w:rsidRPr="0018481E">
        <w:rPr>
          <w:rFonts w:eastAsia="Times New Roman CYR"/>
          <w:b/>
          <w:bCs/>
          <w:sz w:val="32"/>
          <w:szCs w:val="32"/>
        </w:rPr>
        <w:t xml:space="preserve">.  </w:t>
      </w:r>
    </w:p>
    <w:p w:rsidR="002549CD" w:rsidRPr="0018481E" w:rsidRDefault="002549CD" w:rsidP="002549CD">
      <w:pPr>
        <w:jc w:val="both"/>
        <w:rPr>
          <w:sz w:val="32"/>
          <w:szCs w:val="32"/>
        </w:rPr>
      </w:pPr>
      <w:r w:rsidRPr="0018481E">
        <w:rPr>
          <w:sz w:val="32"/>
          <w:szCs w:val="32"/>
        </w:rPr>
        <w:t>Сим</w:t>
      </w:r>
      <w:r w:rsidR="0018481E">
        <w:rPr>
          <w:sz w:val="32"/>
          <w:szCs w:val="32"/>
        </w:rPr>
        <w:t>пт</w:t>
      </w:r>
      <w:r w:rsidRPr="0018481E">
        <w:rPr>
          <w:sz w:val="32"/>
          <w:szCs w:val="32"/>
        </w:rPr>
        <w:t xml:space="preserve">омы бруцеллеза у людей описал Гиппократ. Болезнь детально изучена в XVIII- XIX вв. </w:t>
      </w:r>
      <w:proofErr w:type="spellStart"/>
      <w:r w:rsidRPr="0018481E">
        <w:rPr>
          <w:sz w:val="32"/>
          <w:szCs w:val="32"/>
        </w:rPr>
        <w:t>Ф.Марстон</w:t>
      </w:r>
      <w:proofErr w:type="spellEnd"/>
      <w:r w:rsidRPr="0018481E">
        <w:rPr>
          <w:sz w:val="32"/>
          <w:szCs w:val="32"/>
        </w:rPr>
        <w:t xml:space="preserve"> (1861) описал бруцеллез как самостоятельное заболевание людей на острове </w:t>
      </w:r>
      <w:r w:rsidRPr="0018481E">
        <w:rPr>
          <w:b/>
          <w:bCs/>
          <w:sz w:val="32"/>
          <w:szCs w:val="32"/>
        </w:rPr>
        <w:t>Мальта</w:t>
      </w:r>
      <w:r w:rsidRPr="0018481E">
        <w:rPr>
          <w:sz w:val="32"/>
          <w:szCs w:val="32"/>
        </w:rPr>
        <w:t xml:space="preserve">. </w:t>
      </w:r>
    </w:p>
    <w:p w:rsidR="002549CD" w:rsidRPr="0018481E" w:rsidRDefault="002549CD" w:rsidP="002549CD">
      <w:pPr>
        <w:jc w:val="both"/>
        <w:rPr>
          <w:b/>
          <w:sz w:val="32"/>
          <w:szCs w:val="32"/>
          <w:u w:val="single"/>
        </w:rPr>
      </w:pPr>
      <w:r w:rsidRPr="0018481E">
        <w:rPr>
          <w:b/>
          <w:sz w:val="32"/>
          <w:szCs w:val="32"/>
          <w:u w:val="single"/>
        </w:rPr>
        <w:t>Основными источниками инфекции для людей  являются больные овцы, козы, крупный рогатый скот, свиньи и северные олени.</w:t>
      </w:r>
    </w:p>
    <w:p w:rsidR="002549CD" w:rsidRPr="00717BD8" w:rsidRDefault="002549CD" w:rsidP="0018481E">
      <w:pPr>
        <w:ind w:left="142"/>
        <w:jc w:val="both"/>
        <w:rPr>
          <w:sz w:val="32"/>
          <w:szCs w:val="32"/>
        </w:rPr>
      </w:pPr>
      <w:r w:rsidRPr="0018481E">
        <w:rPr>
          <w:b/>
          <w:sz w:val="32"/>
          <w:szCs w:val="32"/>
        </w:rPr>
        <w:t xml:space="preserve">        Клиническое течение бруцеллеза у сельскохозяйственных животных</w:t>
      </w:r>
      <w:r w:rsidRPr="0018481E">
        <w:rPr>
          <w:sz w:val="32"/>
          <w:szCs w:val="32"/>
        </w:rPr>
        <w:t xml:space="preserve"> характеризуется полиморфизмом. Основным</w:t>
      </w:r>
      <w:r w:rsidR="0018481E">
        <w:rPr>
          <w:sz w:val="32"/>
          <w:szCs w:val="32"/>
        </w:rPr>
        <w:t>и</w:t>
      </w:r>
      <w:r w:rsidRPr="0018481E">
        <w:rPr>
          <w:sz w:val="32"/>
          <w:szCs w:val="32"/>
        </w:rPr>
        <w:t xml:space="preserve"> признак</w:t>
      </w:r>
      <w:r w:rsidR="0018481E">
        <w:rPr>
          <w:sz w:val="32"/>
          <w:szCs w:val="32"/>
        </w:rPr>
        <w:t>ами</w:t>
      </w:r>
      <w:r w:rsidRPr="0018481E">
        <w:rPr>
          <w:sz w:val="32"/>
          <w:szCs w:val="32"/>
        </w:rPr>
        <w:t xml:space="preserve"> явля</w:t>
      </w:r>
      <w:r w:rsidR="0018481E">
        <w:rPr>
          <w:sz w:val="32"/>
          <w:szCs w:val="32"/>
        </w:rPr>
        <w:t>ю</w:t>
      </w:r>
      <w:r w:rsidRPr="0018481E">
        <w:rPr>
          <w:sz w:val="32"/>
          <w:szCs w:val="32"/>
        </w:rPr>
        <w:t>тся</w:t>
      </w:r>
      <w:r w:rsidR="0018481E">
        <w:rPr>
          <w:sz w:val="32"/>
          <w:szCs w:val="32"/>
        </w:rPr>
        <w:t>:</w:t>
      </w:r>
      <w:r w:rsidRPr="0018481E">
        <w:rPr>
          <w:sz w:val="32"/>
          <w:szCs w:val="32"/>
        </w:rPr>
        <w:t xml:space="preserve"> аборт, который сопровождается  массовым и длительным выделением бруцелл с абортированным плодом, </w:t>
      </w:r>
      <w:r w:rsidR="0018481E">
        <w:rPr>
          <w:sz w:val="32"/>
          <w:szCs w:val="32"/>
        </w:rPr>
        <w:t>околоплодными водами, плацентой, рождение мертвого или нежизнеспособного приплода.</w:t>
      </w:r>
      <w:r w:rsidRPr="0018481E">
        <w:rPr>
          <w:sz w:val="32"/>
          <w:szCs w:val="32"/>
        </w:rPr>
        <w:t xml:space="preserve">  У мелкого рогатого скота (овцы, козы) бруцеллез протекает с отсутствием аппетита с проявлением усиленной жажды, повышение температуры тела. Отмечается вялость   и залеживание, наблюдается лихорадка учащением пульса и дыхания. Характерны поражения суставов, сопровождающиеся хромотой. Бруцеллы выделяются больными животными также с мочой и молоком. Инфицируются кожные покровы животных, стойла, подстилка, остатки корма, предметы ухода, помещения, а также пастбища и места водопоя. </w:t>
      </w:r>
      <w:r w:rsidRPr="00717BD8">
        <w:rPr>
          <w:sz w:val="32"/>
          <w:szCs w:val="32"/>
        </w:rPr>
        <w:t>Кроме абортов, бруцеллёз у животных может сопровождаться орхитами, бурситами, эндометритами, маститами. Бруцеллёз протекает  в скрытой форме и обнаружива</w:t>
      </w:r>
      <w:r w:rsidR="00717BD8">
        <w:rPr>
          <w:sz w:val="32"/>
          <w:szCs w:val="32"/>
        </w:rPr>
        <w:t>е</w:t>
      </w:r>
      <w:r w:rsidRPr="00717BD8">
        <w:rPr>
          <w:sz w:val="32"/>
          <w:szCs w:val="32"/>
        </w:rPr>
        <w:t>ться лишь при специальном лабораторном обследовании.</w:t>
      </w:r>
    </w:p>
    <w:p w:rsidR="00717BD8" w:rsidRPr="00717BD8" w:rsidRDefault="00717BD8" w:rsidP="0018481E">
      <w:pPr>
        <w:ind w:left="142"/>
        <w:jc w:val="both"/>
        <w:rPr>
          <w:sz w:val="32"/>
          <w:szCs w:val="32"/>
        </w:rPr>
      </w:pPr>
      <w:r w:rsidRPr="00717BD8">
        <w:rPr>
          <w:sz w:val="32"/>
          <w:szCs w:val="32"/>
        </w:rPr>
        <w:t>Инкубационный период при бруцеллезе составляет от 2 до 4 недель.</w:t>
      </w:r>
    </w:p>
    <w:p w:rsidR="0018481E" w:rsidRPr="00717BD8" w:rsidRDefault="002549CD" w:rsidP="0018481E">
      <w:pPr>
        <w:pStyle w:val="Standard"/>
        <w:jc w:val="both"/>
        <w:rPr>
          <w:rFonts w:cs="Times New Roman"/>
          <w:bCs/>
          <w:sz w:val="32"/>
          <w:szCs w:val="32"/>
          <w:lang w:val="ru-RU"/>
        </w:rPr>
      </w:pPr>
      <w:r w:rsidRPr="0018481E">
        <w:rPr>
          <w:rFonts w:cs="Times New Roman"/>
          <w:sz w:val="32"/>
          <w:szCs w:val="32"/>
        </w:rPr>
        <w:t xml:space="preserve">     </w:t>
      </w:r>
      <w:proofErr w:type="spellStart"/>
      <w:r w:rsidRPr="00717BD8">
        <w:rPr>
          <w:rFonts w:cs="Times New Roman"/>
          <w:sz w:val="32"/>
          <w:szCs w:val="32"/>
        </w:rPr>
        <w:t>Владельц</w:t>
      </w:r>
      <w:r w:rsidR="0018481E" w:rsidRPr="00717BD8">
        <w:rPr>
          <w:rFonts w:cs="Times New Roman"/>
          <w:sz w:val="32"/>
          <w:szCs w:val="32"/>
          <w:lang w:val="ru-RU"/>
        </w:rPr>
        <w:t>ам</w:t>
      </w:r>
      <w:proofErr w:type="spellEnd"/>
      <w:r w:rsidRPr="00717BD8">
        <w:rPr>
          <w:rFonts w:cs="Times New Roman"/>
          <w:sz w:val="32"/>
          <w:szCs w:val="32"/>
        </w:rPr>
        <w:t xml:space="preserve"> животных </w:t>
      </w:r>
      <w:r w:rsidR="00717BD8" w:rsidRPr="00717BD8">
        <w:rPr>
          <w:rFonts w:cs="Times New Roman"/>
          <w:sz w:val="32"/>
          <w:szCs w:val="32"/>
          <w:lang w:val="ru-RU"/>
        </w:rPr>
        <w:t xml:space="preserve">и руководителям предприятий всех форм собственности </w:t>
      </w:r>
      <w:r w:rsidR="0018481E" w:rsidRPr="00717BD8">
        <w:rPr>
          <w:rFonts w:cs="Times New Roman"/>
          <w:sz w:val="32"/>
          <w:szCs w:val="32"/>
          <w:lang w:val="ru-RU"/>
        </w:rPr>
        <w:t>рекомендуется</w:t>
      </w:r>
      <w:r w:rsidRPr="00717BD8">
        <w:rPr>
          <w:rFonts w:cs="Times New Roman"/>
          <w:sz w:val="32"/>
          <w:szCs w:val="32"/>
        </w:rPr>
        <w:t>:</w:t>
      </w:r>
      <w:r w:rsidR="0018481E" w:rsidRPr="00717BD8">
        <w:rPr>
          <w:rFonts w:cs="Times New Roman"/>
          <w:bCs/>
          <w:sz w:val="32"/>
          <w:szCs w:val="32"/>
          <w:lang w:val="ru-RU"/>
        </w:rPr>
        <w:t xml:space="preserve"> </w:t>
      </w:r>
    </w:p>
    <w:p w:rsidR="0018481E" w:rsidRDefault="0018481E" w:rsidP="0018481E">
      <w:pPr>
        <w:pStyle w:val="Standard"/>
        <w:jc w:val="both"/>
        <w:rPr>
          <w:rFonts w:cs="Times New Roman"/>
          <w:bCs/>
          <w:sz w:val="32"/>
          <w:szCs w:val="32"/>
          <w:lang w:val="ru-RU"/>
        </w:rPr>
      </w:pPr>
      <w:r w:rsidRPr="0018481E">
        <w:rPr>
          <w:rFonts w:cs="Times New Roman"/>
          <w:bCs/>
          <w:sz w:val="32"/>
          <w:szCs w:val="32"/>
          <w:lang w:val="ru-RU"/>
        </w:rPr>
        <w:t>- выполнять ветеринарные правила осуществления профилактических, диагностических, ограничительных  и иных мероприятий, установления и отмены карантина и иных ограничений, направленных на предотвращение распространения и ликвидацию очагов лейкоза крупного рогатого скота (приказ № 533 от 8 сентября 2020 г. Минсельхоз РФ):</w:t>
      </w:r>
    </w:p>
    <w:p w:rsidR="0018481E" w:rsidRPr="0018481E" w:rsidRDefault="0018481E" w:rsidP="0018481E">
      <w:pPr>
        <w:pStyle w:val="Standard"/>
        <w:jc w:val="both"/>
        <w:rPr>
          <w:rFonts w:cs="Times New Roman"/>
          <w:bCs/>
          <w:sz w:val="32"/>
          <w:szCs w:val="32"/>
          <w:lang w:val="ru-RU"/>
        </w:rPr>
      </w:pPr>
    </w:p>
    <w:p w:rsidR="001D1AF5" w:rsidRDefault="002549CD" w:rsidP="0018481E">
      <w:pPr>
        <w:jc w:val="both"/>
        <w:rPr>
          <w:b/>
          <w:sz w:val="32"/>
          <w:szCs w:val="32"/>
          <w:u w:val="single"/>
        </w:rPr>
      </w:pPr>
      <w:r w:rsidRPr="0018481E">
        <w:rPr>
          <w:b/>
          <w:sz w:val="32"/>
          <w:szCs w:val="32"/>
          <w:u w:val="single"/>
        </w:rPr>
        <w:t xml:space="preserve">Дополнительную информацию можно получить в ГБУ КК «Управление ветеринарии Темрюкского </w:t>
      </w:r>
      <w:r w:rsidR="00C93FDD" w:rsidRPr="0018481E">
        <w:rPr>
          <w:b/>
          <w:sz w:val="32"/>
          <w:szCs w:val="32"/>
          <w:u w:val="single"/>
        </w:rPr>
        <w:t>района» город Темрюк, ул. им. А.Чуянова, 17 или  по телефону (886148) 5–48–00; 5–13–</w:t>
      </w:r>
      <w:r w:rsidRPr="0018481E">
        <w:rPr>
          <w:b/>
          <w:sz w:val="32"/>
          <w:szCs w:val="32"/>
          <w:u w:val="single"/>
        </w:rPr>
        <w:t xml:space="preserve">16 </w:t>
      </w:r>
    </w:p>
    <w:p w:rsidR="00D92578" w:rsidRDefault="00D92578" w:rsidP="00D92578">
      <w:pPr>
        <w:pStyle w:val="2"/>
        <w:jc w:val="left"/>
        <w:rPr>
          <w:b/>
          <w:sz w:val="48"/>
          <w:szCs w:val="48"/>
        </w:rPr>
      </w:pPr>
    </w:p>
    <w:p w:rsidR="00D92578" w:rsidRDefault="00D92578" w:rsidP="00D92578">
      <w:pPr>
        <w:tabs>
          <w:tab w:val="left" w:pos="2688"/>
        </w:tabs>
        <w:jc w:val="center"/>
        <w:rPr>
          <w:b/>
          <w:sz w:val="40"/>
          <w:szCs w:val="40"/>
          <w:u w:val="single"/>
        </w:rPr>
      </w:pPr>
    </w:p>
    <w:p w:rsidR="00D92578" w:rsidRDefault="00D92578" w:rsidP="00D92578">
      <w:pPr>
        <w:tabs>
          <w:tab w:val="left" w:pos="2688"/>
        </w:tabs>
        <w:jc w:val="center"/>
        <w:rPr>
          <w:b/>
          <w:sz w:val="40"/>
          <w:szCs w:val="40"/>
          <w:u w:val="single"/>
        </w:rPr>
      </w:pPr>
    </w:p>
    <w:p w:rsidR="00D92578" w:rsidRPr="00D92578" w:rsidRDefault="00D92578" w:rsidP="00D92578">
      <w:pPr>
        <w:tabs>
          <w:tab w:val="left" w:pos="2688"/>
        </w:tabs>
        <w:jc w:val="center"/>
        <w:rPr>
          <w:bCs/>
          <w:sz w:val="40"/>
          <w:szCs w:val="40"/>
          <w:u w:val="single"/>
        </w:rPr>
      </w:pPr>
      <w:r w:rsidRPr="00D92578">
        <w:rPr>
          <w:sz w:val="40"/>
          <w:szCs w:val="40"/>
          <w:u w:val="single"/>
        </w:rPr>
        <w:t>«Африканская чума свиней</w:t>
      </w:r>
      <w:r w:rsidRPr="00D92578">
        <w:rPr>
          <w:bCs/>
          <w:sz w:val="40"/>
          <w:szCs w:val="40"/>
          <w:u w:val="single"/>
        </w:rPr>
        <w:t xml:space="preserve"> »</w:t>
      </w:r>
    </w:p>
    <w:p w:rsidR="00D92578" w:rsidRPr="00D92578" w:rsidRDefault="00D92578" w:rsidP="00D92578">
      <w:pPr>
        <w:tabs>
          <w:tab w:val="left" w:pos="2688"/>
        </w:tabs>
        <w:jc w:val="center"/>
        <w:rPr>
          <w:sz w:val="40"/>
          <w:szCs w:val="40"/>
        </w:rPr>
      </w:pPr>
    </w:p>
    <w:p w:rsidR="00D92578" w:rsidRPr="00D92578" w:rsidRDefault="00D92578" w:rsidP="00D92578">
      <w:pPr>
        <w:jc w:val="both"/>
        <w:rPr>
          <w:sz w:val="32"/>
          <w:szCs w:val="32"/>
        </w:rPr>
      </w:pPr>
      <w:r w:rsidRPr="00D92578">
        <w:rPr>
          <w:sz w:val="32"/>
          <w:szCs w:val="32"/>
        </w:rPr>
        <w:t xml:space="preserve">     </w:t>
      </w:r>
      <w:r w:rsidRPr="00D92578">
        <w:rPr>
          <w:sz w:val="36"/>
          <w:szCs w:val="36"/>
        </w:rPr>
        <w:t>Африканская чума свиней (АЧС)</w:t>
      </w:r>
      <w:r w:rsidRPr="00D92578">
        <w:rPr>
          <w:sz w:val="32"/>
          <w:szCs w:val="32"/>
        </w:rPr>
        <w:t xml:space="preserve"> – инфекционная болезнь только домашних и диких свиней, вызывается вирусом, который, независимо от способа распространения поражает 100% животных всех пород и возрастов. Летальный исход 98 – 100%. </w:t>
      </w:r>
    </w:p>
    <w:p w:rsidR="00D92578" w:rsidRPr="00D92578" w:rsidRDefault="00D92578" w:rsidP="00D92578">
      <w:pPr>
        <w:jc w:val="both"/>
        <w:rPr>
          <w:sz w:val="32"/>
          <w:szCs w:val="32"/>
        </w:rPr>
      </w:pPr>
      <w:r w:rsidRPr="00D92578">
        <w:rPr>
          <w:sz w:val="32"/>
          <w:szCs w:val="32"/>
        </w:rPr>
        <w:t xml:space="preserve">    </w:t>
      </w:r>
      <w:r w:rsidRPr="00D92578">
        <w:rPr>
          <w:spacing w:val="2"/>
          <w:sz w:val="32"/>
          <w:szCs w:val="32"/>
        </w:rPr>
        <w:t xml:space="preserve"> Источником возбудителя инфекции служат больные и переболевшие свиньи – вирусоносители.</w:t>
      </w:r>
    </w:p>
    <w:p w:rsidR="00D92578" w:rsidRPr="00D92578" w:rsidRDefault="00D92578" w:rsidP="00D92578">
      <w:pPr>
        <w:jc w:val="both"/>
        <w:rPr>
          <w:spacing w:val="2"/>
          <w:sz w:val="32"/>
          <w:szCs w:val="32"/>
        </w:rPr>
      </w:pPr>
      <w:r w:rsidRPr="00D92578">
        <w:rPr>
          <w:spacing w:val="2"/>
          <w:sz w:val="32"/>
          <w:szCs w:val="32"/>
        </w:rPr>
        <w:t xml:space="preserve">     Заражение происходит при совместном содержании больных  свиней со здоровыми, через поврежденную кожу, спецодежду, корма животного происхождения не прошедшие термическую обработку, транспорт, прибывший из очага инфекции, при укусе зараженными клещами. Клещи могут оставаться инфицированными и передавать вирус в течени</w:t>
      </w:r>
      <w:proofErr w:type="gramStart"/>
      <w:r w:rsidRPr="00D92578">
        <w:rPr>
          <w:spacing w:val="2"/>
          <w:sz w:val="32"/>
          <w:szCs w:val="32"/>
        </w:rPr>
        <w:t>и</w:t>
      </w:r>
      <w:proofErr w:type="gramEnd"/>
      <w:r w:rsidRPr="00D92578">
        <w:rPr>
          <w:spacing w:val="2"/>
          <w:sz w:val="32"/>
          <w:szCs w:val="32"/>
        </w:rPr>
        <w:t xml:space="preserve"> 3-х лет. В связи с большой продолжительностью жизни клещей (в среднем 10-12 лет) возникший очаг АЧС может существовать неопределенно долгое время  без повторных заносов вируса.  </w:t>
      </w:r>
    </w:p>
    <w:p w:rsidR="00D92578" w:rsidRPr="00D92578" w:rsidRDefault="00D92578" w:rsidP="00D92578">
      <w:pPr>
        <w:jc w:val="both"/>
        <w:rPr>
          <w:spacing w:val="2"/>
          <w:sz w:val="32"/>
          <w:szCs w:val="32"/>
        </w:rPr>
      </w:pPr>
      <w:r w:rsidRPr="00D92578">
        <w:rPr>
          <w:spacing w:val="2"/>
          <w:sz w:val="32"/>
          <w:szCs w:val="32"/>
        </w:rPr>
        <w:t xml:space="preserve">     Болезнь у животного проявляется внезапным повышением температуры тела до 40,5 – 42,2 С. Смерть наступает через 2 – 3 дня с момента повышения температуры. На </w:t>
      </w:r>
      <w:proofErr w:type="gramStart"/>
      <w:r w:rsidRPr="00D92578">
        <w:rPr>
          <w:spacing w:val="2"/>
          <w:sz w:val="32"/>
          <w:szCs w:val="32"/>
        </w:rPr>
        <w:t>ушах</w:t>
      </w:r>
      <w:proofErr w:type="gramEnd"/>
      <w:r w:rsidRPr="00D92578">
        <w:rPr>
          <w:spacing w:val="2"/>
          <w:sz w:val="32"/>
          <w:szCs w:val="32"/>
        </w:rPr>
        <w:t xml:space="preserve">, голове, конечностях, груди, у основания хвоста красно-синеватые пятна. Из носовой полости и глаз выделяется слизь, отмечается рвота, понос. </w:t>
      </w:r>
      <w:r w:rsidRPr="00D92578">
        <w:rPr>
          <w:i/>
          <w:spacing w:val="2"/>
          <w:sz w:val="32"/>
          <w:szCs w:val="32"/>
          <w:u w:val="single"/>
        </w:rPr>
        <w:t>Лечение АЧС не разработано.</w:t>
      </w:r>
      <w:r w:rsidRPr="00D92578">
        <w:rPr>
          <w:sz w:val="32"/>
          <w:szCs w:val="32"/>
        </w:rPr>
        <w:t xml:space="preserve"> </w:t>
      </w:r>
    </w:p>
    <w:p w:rsidR="00D92578" w:rsidRPr="00D92578" w:rsidRDefault="00D92578" w:rsidP="00D92578">
      <w:pPr>
        <w:jc w:val="both"/>
        <w:rPr>
          <w:spacing w:val="2"/>
          <w:sz w:val="32"/>
          <w:szCs w:val="32"/>
        </w:rPr>
      </w:pPr>
      <w:r w:rsidRPr="00D92578">
        <w:rPr>
          <w:sz w:val="32"/>
          <w:szCs w:val="32"/>
        </w:rPr>
        <w:t xml:space="preserve">    В эпизоотическом очаге (</w:t>
      </w:r>
      <w:proofErr w:type="gramStart"/>
      <w:r w:rsidRPr="00D92578">
        <w:rPr>
          <w:sz w:val="32"/>
          <w:szCs w:val="32"/>
        </w:rPr>
        <w:t>зараженное</w:t>
      </w:r>
      <w:proofErr w:type="gramEnd"/>
      <w:r w:rsidRPr="00D92578">
        <w:rPr>
          <w:sz w:val="32"/>
          <w:szCs w:val="32"/>
        </w:rPr>
        <w:t xml:space="preserve"> подворье, ферма) всех свиней уничтожают бескровным методом. Убитых и павших свиней, навоз, остатки кормов, тару и малоценный инвентарь сжигают.</w:t>
      </w:r>
    </w:p>
    <w:p w:rsidR="00D92578" w:rsidRPr="00D92578" w:rsidRDefault="00D92578" w:rsidP="00D92578">
      <w:pPr>
        <w:jc w:val="both"/>
        <w:rPr>
          <w:sz w:val="32"/>
          <w:szCs w:val="32"/>
          <w:u w:val="single"/>
        </w:rPr>
      </w:pPr>
      <w:r w:rsidRPr="00D92578">
        <w:rPr>
          <w:spacing w:val="2"/>
          <w:sz w:val="32"/>
          <w:szCs w:val="32"/>
        </w:rPr>
        <w:t xml:space="preserve">     </w:t>
      </w:r>
      <w:r w:rsidRPr="00D92578">
        <w:rPr>
          <w:sz w:val="32"/>
          <w:szCs w:val="32"/>
          <w:u w:val="single"/>
        </w:rPr>
        <w:t xml:space="preserve">Профилактические мероприятия по недопущению распространения АЧС: </w:t>
      </w:r>
    </w:p>
    <w:p w:rsidR="00D92578" w:rsidRPr="00D92578" w:rsidRDefault="00D92578" w:rsidP="00D92578">
      <w:pPr>
        <w:jc w:val="both"/>
        <w:rPr>
          <w:sz w:val="32"/>
          <w:szCs w:val="32"/>
        </w:rPr>
      </w:pPr>
      <w:r w:rsidRPr="00D92578">
        <w:rPr>
          <w:sz w:val="32"/>
          <w:szCs w:val="32"/>
        </w:rPr>
        <w:t>1. Подворное  содержание свиней в хозяйствах с 3 – 4 степени биологической защиты.</w:t>
      </w:r>
    </w:p>
    <w:p w:rsidR="00D92578" w:rsidRPr="00D92578" w:rsidRDefault="00D92578" w:rsidP="00D92578">
      <w:pPr>
        <w:jc w:val="both"/>
        <w:rPr>
          <w:sz w:val="32"/>
          <w:szCs w:val="32"/>
        </w:rPr>
      </w:pPr>
      <w:r w:rsidRPr="00D92578">
        <w:rPr>
          <w:sz w:val="32"/>
          <w:szCs w:val="32"/>
        </w:rPr>
        <w:t>2. Обработка свиней, мест их содержания от кожных паразитов и насекомых.</w:t>
      </w:r>
    </w:p>
    <w:p w:rsidR="00D92578" w:rsidRPr="00D92578" w:rsidRDefault="00D92578" w:rsidP="00D92578">
      <w:pPr>
        <w:jc w:val="both"/>
        <w:rPr>
          <w:sz w:val="32"/>
          <w:szCs w:val="32"/>
        </w:rPr>
      </w:pPr>
      <w:r w:rsidRPr="00D92578">
        <w:rPr>
          <w:spacing w:val="2"/>
          <w:sz w:val="32"/>
          <w:szCs w:val="32"/>
        </w:rPr>
        <w:t>3. С</w:t>
      </w:r>
      <w:r w:rsidRPr="00D92578">
        <w:rPr>
          <w:sz w:val="32"/>
          <w:szCs w:val="32"/>
        </w:rPr>
        <w:t xml:space="preserve">воевременного предоставления животных к проведению ветеринарно-профилактических мероприятий (регистрация, присвоение индивидуального номера, вакцинация против классической чумы свиней, </w:t>
      </w:r>
      <w:proofErr w:type="gramStart"/>
      <w:r w:rsidRPr="00D92578">
        <w:rPr>
          <w:sz w:val="32"/>
          <w:szCs w:val="32"/>
        </w:rPr>
        <w:t>рожи</w:t>
      </w:r>
      <w:proofErr w:type="gramEnd"/>
      <w:r w:rsidRPr="00D92578">
        <w:rPr>
          <w:sz w:val="32"/>
          <w:szCs w:val="32"/>
        </w:rPr>
        <w:t xml:space="preserve">, болезни Ауеска). </w:t>
      </w:r>
    </w:p>
    <w:p w:rsidR="00D92578" w:rsidRPr="00D92578" w:rsidRDefault="00D92578" w:rsidP="00D92578">
      <w:pPr>
        <w:jc w:val="both"/>
        <w:rPr>
          <w:sz w:val="32"/>
          <w:szCs w:val="32"/>
        </w:rPr>
      </w:pPr>
      <w:r w:rsidRPr="00D92578">
        <w:rPr>
          <w:sz w:val="32"/>
          <w:szCs w:val="32"/>
        </w:rPr>
        <w:t xml:space="preserve">4. Обработка животноводческих помещений против грызунов. </w:t>
      </w:r>
    </w:p>
    <w:p w:rsidR="00D92578" w:rsidRPr="00D92578" w:rsidRDefault="00D92578" w:rsidP="00D92578">
      <w:pPr>
        <w:jc w:val="both"/>
        <w:rPr>
          <w:sz w:val="32"/>
          <w:szCs w:val="32"/>
        </w:rPr>
      </w:pPr>
      <w:r w:rsidRPr="00D92578">
        <w:rPr>
          <w:sz w:val="32"/>
          <w:szCs w:val="32"/>
        </w:rPr>
        <w:t>5. Осуществлять кормление кормами после термической обработки (выше +70*С).</w:t>
      </w:r>
    </w:p>
    <w:p w:rsidR="00D92578" w:rsidRPr="00D92578" w:rsidRDefault="00D92578" w:rsidP="00D92578">
      <w:pPr>
        <w:jc w:val="both"/>
        <w:rPr>
          <w:b/>
          <w:sz w:val="28"/>
          <w:szCs w:val="28"/>
          <w:u w:val="single"/>
        </w:rPr>
      </w:pPr>
      <w:r w:rsidRPr="00D92578">
        <w:rPr>
          <w:b/>
          <w:sz w:val="28"/>
          <w:szCs w:val="28"/>
          <w:u w:val="single"/>
        </w:rPr>
        <w:t>По всем вопросам обращаться в администрацию  поселения или в госветслужбу по телефонам: 5-13-16, 5-48-00.</w:t>
      </w:r>
    </w:p>
    <w:p w:rsidR="00D92578" w:rsidRDefault="00D92578" w:rsidP="00D92578">
      <w:pPr>
        <w:jc w:val="both"/>
        <w:rPr>
          <w:b/>
          <w:sz w:val="32"/>
          <w:szCs w:val="32"/>
          <w:u w:val="single"/>
        </w:rPr>
      </w:pPr>
      <w:r>
        <w:rPr>
          <w:b/>
          <w:sz w:val="32"/>
          <w:szCs w:val="32"/>
          <w:u w:val="single"/>
        </w:rPr>
        <w:t xml:space="preserve">                                                            </w:t>
      </w:r>
    </w:p>
    <w:p w:rsidR="00D92578" w:rsidRPr="0018481E" w:rsidRDefault="00D92578" w:rsidP="0018481E">
      <w:pPr>
        <w:jc w:val="both"/>
        <w:rPr>
          <w:rFonts w:eastAsia="Times New Roman CYR"/>
          <w:sz w:val="32"/>
          <w:szCs w:val="32"/>
        </w:rPr>
      </w:pPr>
    </w:p>
    <w:sectPr w:rsidR="00D92578" w:rsidRPr="0018481E" w:rsidSect="0018481E">
      <w:pgSz w:w="11906" w:h="16838"/>
      <w:pgMar w:top="426" w:right="707" w:bottom="28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ndale Sans UI">
    <w:charset w:val="00"/>
    <w:family w:val="auto"/>
    <w:pitch w:val="variable"/>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B4002"/>
    <w:multiLevelType w:val="multilevel"/>
    <w:tmpl w:val="0000000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23B47058"/>
    <w:multiLevelType w:val="multilevel"/>
    <w:tmpl w:val="00000001"/>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spelling="clean" w:grammar="clean"/>
  <w:defaultTabStop w:val="708"/>
  <w:characterSpacingControl w:val="doNotCompress"/>
  <w:compat/>
  <w:rsids>
    <w:rsidRoot w:val="002549CD"/>
    <w:rsid w:val="0018481E"/>
    <w:rsid w:val="001D1AF5"/>
    <w:rsid w:val="002549CD"/>
    <w:rsid w:val="003B4629"/>
    <w:rsid w:val="003E774E"/>
    <w:rsid w:val="00526AA8"/>
    <w:rsid w:val="00627C4A"/>
    <w:rsid w:val="00717BD8"/>
    <w:rsid w:val="007238E5"/>
    <w:rsid w:val="007F045A"/>
    <w:rsid w:val="00B500FA"/>
    <w:rsid w:val="00C76552"/>
    <w:rsid w:val="00C93FDD"/>
    <w:rsid w:val="00D92578"/>
    <w:rsid w:val="00DA4FB5"/>
    <w:rsid w:val="00E32B9B"/>
    <w:rsid w:val="00E83A0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49CD"/>
    <w:pPr>
      <w:suppressAutoHyphens/>
      <w:spacing w:after="0" w:line="240" w:lineRule="auto"/>
    </w:pPr>
    <w:rPr>
      <w:rFonts w:ascii="Times New Roman" w:eastAsia="Times New Roman" w:hAnsi="Times New Roman" w:cs="Times New Roman"/>
      <w:sz w:val="24"/>
      <w:szCs w:val="24"/>
      <w:lang w:eastAsia="ar-SA"/>
    </w:rPr>
  </w:style>
  <w:style w:type="paragraph" w:styleId="2">
    <w:name w:val="heading 2"/>
    <w:basedOn w:val="a"/>
    <w:next w:val="a"/>
    <w:link w:val="20"/>
    <w:semiHidden/>
    <w:unhideWhenUsed/>
    <w:qFormat/>
    <w:rsid w:val="00D92578"/>
    <w:pPr>
      <w:keepNext/>
      <w:suppressAutoHyphens w:val="0"/>
      <w:jc w:val="center"/>
      <w:outlineLvl w:val="1"/>
    </w:pPr>
    <w:rPr>
      <w:sz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E83A01"/>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character" w:customStyle="1" w:styleId="20">
    <w:name w:val="Заголовок 2 Знак"/>
    <w:basedOn w:val="a0"/>
    <w:link w:val="2"/>
    <w:semiHidden/>
    <w:rsid w:val="00D92578"/>
    <w:rPr>
      <w:rFonts w:ascii="Times New Roman" w:eastAsia="Times New Roman" w:hAnsi="Times New Roman" w:cs="Times New Roman"/>
      <w:sz w:val="28"/>
      <w:szCs w:val="24"/>
      <w:lang w:eastAsia="ru-RU"/>
    </w:rPr>
  </w:style>
</w:styles>
</file>

<file path=word/webSettings.xml><?xml version="1.0" encoding="utf-8"?>
<w:webSettings xmlns:r="http://schemas.openxmlformats.org/officeDocument/2006/relationships" xmlns:w="http://schemas.openxmlformats.org/wordprocessingml/2006/main">
  <w:divs>
    <w:div w:id="855770873">
      <w:bodyDiv w:val="1"/>
      <w:marLeft w:val="0"/>
      <w:marRight w:val="0"/>
      <w:marTop w:val="0"/>
      <w:marBottom w:val="0"/>
      <w:divBdr>
        <w:top w:val="none" w:sz="0" w:space="0" w:color="auto"/>
        <w:left w:val="none" w:sz="0" w:space="0" w:color="auto"/>
        <w:bottom w:val="none" w:sz="0" w:space="0" w:color="auto"/>
        <w:right w:val="none" w:sz="0" w:space="0" w:color="auto"/>
      </w:divBdr>
    </w:div>
    <w:div w:id="1444305694">
      <w:bodyDiv w:val="1"/>
      <w:marLeft w:val="0"/>
      <w:marRight w:val="0"/>
      <w:marTop w:val="0"/>
      <w:marBottom w:val="0"/>
      <w:divBdr>
        <w:top w:val="none" w:sz="0" w:space="0" w:color="auto"/>
        <w:left w:val="none" w:sz="0" w:space="0" w:color="auto"/>
        <w:bottom w:val="none" w:sz="0" w:space="0" w:color="auto"/>
        <w:right w:val="none" w:sz="0" w:space="0" w:color="auto"/>
      </w:divBdr>
    </w:div>
    <w:div w:id="1616447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1</Pages>
  <Words>635</Words>
  <Characters>3620</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Вася</dc:creator>
  <cp:keywords/>
  <dc:description/>
  <cp:lastModifiedBy>Вася</cp:lastModifiedBy>
  <cp:revision>13</cp:revision>
  <cp:lastPrinted>2014-09-15T06:30:00Z</cp:lastPrinted>
  <dcterms:created xsi:type="dcterms:W3CDTF">2014-09-11T11:07:00Z</dcterms:created>
  <dcterms:modified xsi:type="dcterms:W3CDTF">2022-03-15T12:40:00Z</dcterms:modified>
</cp:coreProperties>
</file>