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B9" w:rsidRDefault="00507DB9" w:rsidP="007359B7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21038" w:rsidRPr="00221038" w:rsidRDefault="00221038" w:rsidP="00221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4850" cy="7905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038" w:rsidRPr="00221038" w:rsidRDefault="00221038" w:rsidP="00221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1038" w:rsidRPr="00221038" w:rsidRDefault="00221038" w:rsidP="00221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ЗАПОРОЖСКОГО СЕЛЬСКОГО ПОСЕЛЕНИЯ ТЕМРЮКСКОГО РАЙОНА</w:t>
      </w:r>
    </w:p>
    <w:p w:rsidR="00221038" w:rsidRPr="00221038" w:rsidRDefault="00221038" w:rsidP="00221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21038" w:rsidRPr="00221038" w:rsidRDefault="00221038" w:rsidP="00221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РЕШЕНИЕ № 2</w:t>
      </w:r>
      <w:r w:rsidR="009B01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50</w:t>
      </w:r>
    </w:p>
    <w:p w:rsidR="00221038" w:rsidRPr="00221038" w:rsidRDefault="00221038" w:rsidP="00221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</w:t>
      </w:r>
      <w:r w:rsidRPr="0022103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21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2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сессия                                                                                            </w:t>
      </w:r>
      <w:proofErr w:type="gramStart"/>
      <w:r w:rsidRPr="00221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созыва</w:t>
      </w:r>
      <w:proofErr w:type="gramEnd"/>
    </w:p>
    <w:p w:rsidR="00507DB9" w:rsidRDefault="00221038" w:rsidP="00221038">
      <w:pPr>
        <w:tabs>
          <w:tab w:val="left" w:pos="76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DB9">
        <w:rPr>
          <w:rFonts w:ascii="Times New Roman" w:hAnsi="Times New Roman" w:cs="Times New Roman"/>
          <w:sz w:val="28"/>
          <w:szCs w:val="28"/>
        </w:rPr>
        <w:t xml:space="preserve"> </w:t>
      </w:r>
      <w:r w:rsidR="00507DB9" w:rsidRPr="00507DB9">
        <w:rPr>
          <w:rFonts w:ascii="Times New Roman" w:hAnsi="Times New Roman" w:cs="Times New Roman"/>
          <w:sz w:val="28"/>
          <w:szCs w:val="28"/>
        </w:rPr>
        <w:t>«</w:t>
      </w:r>
      <w:r w:rsidR="00507D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507DB9" w:rsidRPr="00507DB9">
        <w:rPr>
          <w:rFonts w:ascii="Times New Roman" w:hAnsi="Times New Roman" w:cs="Times New Roman"/>
          <w:sz w:val="28"/>
          <w:szCs w:val="28"/>
        </w:rPr>
        <w:t xml:space="preserve"> » октября  2018 года                  </w:t>
      </w:r>
      <w:r w:rsidR="00507DB9">
        <w:rPr>
          <w:rFonts w:ascii="Times New Roman" w:hAnsi="Times New Roman" w:cs="Times New Roman"/>
          <w:sz w:val="28"/>
          <w:szCs w:val="28"/>
        </w:rPr>
        <w:t xml:space="preserve"> </w:t>
      </w:r>
      <w:r w:rsidR="00507DB9">
        <w:rPr>
          <w:rFonts w:ascii="Times New Roman" w:hAnsi="Times New Roman" w:cs="Times New Roman"/>
          <w:sz w:val="28"/>
          <w:szCs w:val="28"/>
        </w:rPr>
        <w:tab/>
      </w:r>
      <w:r w:rsidRPr="00507DB9">
        <w:rPr>
          <w:rFonts w:ascii="Times New Roman" w:hAnsi="Times New Roman" w:cs="Times New Roman"/>
          <w:sz w:val="28"/>
          <w:szCs w:val="28"/>
        </w:rPr>
        <w:t xml:space="preserve">ст. Запорожская    </w:t>
      </w:r>
    </w:p>
    <w:p w:rsidR="007359B7" w:rsidRPr="00507DB9" w:rsidRDefault="00507DB9" w:rsidP="00507DB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07DB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D2E57" w:rsidRDefault="007359B7" w:rsidP="00221038">
      <w:pPr>
        <w:spacing w:after="0" w:line="240" w:lineRule="auto"/>
        <w:ind w:left="567" w:right="56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установлении налога на имущество физических лиц на территории </w:t>
      </w:r>
      <w:r w:rsidR="0050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Запорожского сельского</w:t>
      </w:r>
      <w:r w:rsidRPr="0050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r w:rsidR="0050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Темрюкского </w:t>
      </w:r>
      <w:r w:rsidRPr="0050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района»</w:t>
      </w:r>
    </w:p>
    <w:p w:rsidR="00221038" w:rsidRDefault="00221038" w:rsidP="00221038">
      <w:pPr>
        <w:spacing w:after="0" w:line="240" w:lineRule="auto"/>
        <w:ind w:left="567" w:right="566" w:firstLine="567"/>
        <w:jc w:val="center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</w:p>
    <w:p w:rsidR="00221038" w:rsidRDefault="00221038" w:rsidP="007359B7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</w:p>
    <w:p w:rsidR="00221038" w:rsidRPr="00507DB9" w:rsidRDefault="00221038" w:rsidP="00221038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</w:p>
    <w:p w:rsidR="007359B7" w:rsidRPr="00507DB9" w:rsidRDefault="007359B7" w:rsidP="00221038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главой 32 Налогового кодекса Российской Федерации, Законом Краснодарского края от 26 ноября 2003 года № 620-КЗ «О налоге на имущество организаций», Федеральным законом от 30 сентября 2017 года № 286-ФЗ «О внесении изменений в часть вторую Налогового кодекса Российской Федерации и отдельные</w:t>
      </w:r>
      <w:proofErr w:type="gramEnd"/>
      <w:r w:rsidRPr="0050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законодательные акты Российской Федерации», Законом Краснодарского края от 4 апреля 2016 года 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</w:t>
      </w:r>
      <w:r w:rsidR="008D2E57" w:rsidRPr="0050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объектов налогообложения»,</w:t>
      </w:r>
      <w:r w:rsidRPr="0050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r w:rsidR="00507D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 сельского</w:t>
      </w:r>
      <w:r w:rsidRPr="0050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50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</w:t>
      </w:r>
      <w:r w:rsidRPr="0050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 решил:</w:t>
      </w:r>
    </w:p>
    <w:p w:rsidR="007359B7" w:rsidRPr="00507DB9" w:rsidRDefault="007359B7" w:rsidP="00221038">
      <w:pPr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07DB9">
        <w:rPr>
          <w:rFonts w:ascii="Times New Roman" w:eastAsia="SimSun" w:hAnsi="Times New Roman" w:cs="Times New Roman"/>
          <w:sz w:val="28"/>
          <w:szCs w:val="28"/>
          <w:lang w:eastAsia="ru-RU"/>
        </w:rPr>
        <w:t>1.</w:t>
      </w:r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Установить налоговые ставки </w:t>
      </w:r>
      <w:proofErr w:type="gramStart"/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>налога</w:t>
      </w:r>
      <w:proofErr w:type="gramEnd"/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на имущество физических лиц  исходя из кадастровой стоимости объектов налогообложения в следующих размерах:</w:t>
      </w:r>
    </w:p>
    <w:p w:rsidR="007359B7" w:rsidRPr="00507DB9" w:rsidRDefault="007359B7" w:rsidP="00221038">
      <w:pPr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666"/>
      </w:tblGrid>
      <w:tr w:rsidR="007359B7" w:rsidRPr="00507DB9" w:rsidTr="0099449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9B7" w:rsidRPr="00507DB9" w:rsidRDefault="007359B7" w:rsidP="00221038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9B7" w:rsidRPr="00507DB9" w:rsidRDefault="007359B7" w:rsidP="00221038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B7" w:rsidRPr="00507DB9" w:rsidRDefault="007359B7" w:rsidP="00221038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ставка, %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B7" w:rsidRPr="00507DB9" w:rsidRDefault="007359B7" w:rsidP="00221038">
            <w:pPr>
              <w:tabs>
                <w:tab w:val="left" w:pos="2018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</w:t>
            </w:r>
          </w:p>
        </w:tc>
      </w:tr>
      <w:tr w:rsidR="007359B7" w:rsidRPr="00507DB9" w:rsidTr="00994497">
        <w:trPr>
          <w:trHeight w:val="2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59B7" w:rsidRPr="00507DB9" w:rsidRDefault="007359B7" w:rsidP="00221038">
            <w:pPr>
              <w:tabs>
                <w:tab w:val="left" w:pos="176"/>
                <w:tab w:val="left" w:pos="3436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</w:t>
            </w:r>
          </w:p>
          <w:p w:rsidR="007359B7" w:rsidRPr="00507DB9" w:rsidRDefault="007359B7" w:rsidP="00221038">
            <w:pPr>
              <w:tabs>
                <w:tab w:val="left" w:pos="15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59B7" w:rsidRPr="00507DB9" w:rsidRDefault="00507DB9" w:rsidP="00221038">
            <w:pPr>
              <w:tabs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  <w:r w:rsidR="007359B7"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B7" w:rsidRPr="00507DB9" w:rsidRDefault="007359B7" w:rsidP="00221038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Жилые дома, части жилых домов, квартиры, части квартир, комнаты;</w:t>
            </w:r>
          </w:p>
          <w:p w:rsidR="007359B7" w:rsidRPr="00507DB9" w:rsidRDefault="007359B7" w:rsidP="00221038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Единые недвижимые комплексы, в состав которых входит хотя бы один жилой дом;</w:t>
            </w:r>
          </w:p>
          <w:p w:rsidR="007359B7" w:rsidRPr="00507DB9" w:rsidRDefault="007359B7" w:rsidP="00221038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подсобного, </w:t>
            </w: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дачного хозяйства, огородничества, садоводства или индивидуального жилищного строительства;</w:t>
            </w:r>
          </w:p>
          <w:p w:rsidR="007359B7" w:rsidRPr="00507DB9" w:rsidRDefault="007359B7" w:rsidP="0022103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4.Гаражи и </w:t>
            </w:r>
            <w:proofErr w:type="spellStart"/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-места, в том числе расположенные в объектах налогообложения, указанных в строке 3 таблицы</w:t>
            </w:r>
          </w:p>
        </w:tc>
      </w:tr>
      <w:tr w:rsidR="007359B7" w:rsidRPr="00507DB9" w:rsidTr="00994497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59B7" w:rsidRPr="00507DB9" w:rsidRDefault="007359B7" w:rsidP="00221038">
            <w:pPr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359B7" w:rsidRPr="00507DB9" w:rsidRDefault="00507DB9" w:rsidP="00221038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BB2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B7" w:rsidRPr="00507DB9" w:rsidRDefault="007359B7" w:rsidP="00221038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Объекты незавершенного строительства в случае, если проектируемым назначением таких объектов является жилой дом</w:t>
            </w:r>
          </w:p>
        </w:tc>
      </w:tr>
      <w:tr w:rsidR="007359B7" w:rsidRPr="00507DB9" w:rsidTr="00994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59B7" w:rsidRPr="00507DB9" w:rsidRDefault="007359B7" w:rsidP="00221038">
            <w:pPr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74" w:rsidRDefault="00BB2774" w:rsidP="00221038">
            <w:p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млн</w:t>
            </w:r>
            <w:proofErr w:type="gramStart"/>
            <w:r w:rsid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уб. включительно-0,4; </w:t>
            </w:r>
          </w:p>
          <w:p w:rsidR="007359B7" w:rsidRPr="00507DB9" w:rsidRDefault="00BB2774" w:rsidP="00221038">
            <w:p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 млн</w:t>
            </w:r>
            <w:proofErr w:type="gramStart"/>
            <w:r w:rsid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уб.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млн.руб.-0,3;    -свыше 4 млн.руб.-0,2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B7" w:rsidRPr="00507DB9" w:rsidRDefault="007359B7" w:rsidP="00221038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Объекты налогообложения, включенные в перечень, определяемый в соответствии с пунктом 7 статьи 378.2 НК РФ;</w:t>
            </w:r>
          </w:p>
          <w:p w:rsidR="007359B7" w:rsidRPr="00507DB9" w:rsidRDefault="007359B7" w:rsidP="00221038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Объекты налогообложения, предусмотренные абзацем вторым пункта 10 статьи 378.2 НК РФ;</w:t>
            </w:r>
          </w:p>
          <w:p w:rsidR="007359B7" w:rsidRPr="00507DB9" w:rsidRDefault="007359B7" w:rsidP="0022103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Объекты налогообложения, кадастровая стоимость каждого из которых превышает 300 000 000 рублей</w:t>
            </w:r>
          </w:p>
        </w:tc>
      </w:tr>
      <w:tr w:rsidR="007359B7" w:rsidRPr="00507DB9" w:rsidTr="00994497">
        <w:trPr>
          <w:trHeight w:val="6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B7" w:rsidRPr="00507DB9" w:rsidRDefault="007359B7" w:rsidP="00221038">
            <w:p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B7" w:rsidRPr="00507DB9" w:rsidRDefault="007359B7" w:rsidP="00221038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B7" w:rsidRPr="00507DB9" w:rsidRDefault="007359B7" w:rsidP="00221038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9B7" w:rsidRPr="00507DB9" w:rsidTr="00994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B7" w:rsidRPr="00507DB9" w:rsidRDefault="007359B7" w:rsidP="00221038">
            <w:pPr>
              <w:tabs>
                <w:tab w:val="left" w:pos="15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9B7" w:rsidRPr="00507DB9" w:rsidRDefault="00507DB9" w:rsidP="00221038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B7" w:rsidRPr="00507DB9" w:rsidRDefault="007359B7" w:rsidP="00221038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объекты налогообложения</w:t>
            </w:r>
          </w:p>
        </w:tc>
      </w:tr>
    </w:tbl>
    <w:p w:rsidR="00221038" w:rsidRDefault="00221038" w:rsidP="00221038">
      <w:pPr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7359B7" w:rsidRPr="00507DB9" w:rsidRDefault="007359B7" w:rsidP="00221038">
      <w:pPr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>2. Настоящее решение подлежит официальному опубликованию.</w:t>
      </w:r>
    </w:p>
    <w:p w:rsidR="007359B7" w:rsidRPr="00507DB9" w:rsidRDefault="007359B7" w:rsidP="00221038">
      <w:pPr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3. </w:t>
      </w:r>
      <w:r w:rsidRPr="00507DB9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Копию настоящего решения</w:t>
      </w:r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направить в Межрайонную инспекцию Федеральной налоговой службы России № </w:t>
      </w:r>
      <w:r w:rsidR="00BB2774">
        <w:rPr>
          <w:rFonts w:ascii="Times New Roman" w:eastAsia="SimSun" w:hAnsi="Times New Roman" w:cs="Times New Roman"/>
          <w:sz w:val="28"/>
          <w:szCs w:val="28"/>
          <w:lang w:eastAsia="ar-SA"/>
        </w:rPr>
        <w:t>2352</w:t>
      </w:r>
      <w:r w:rsidR="008D2E57"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>по Краснодарскому краю для руководства в работе.</w:t>
      </w:r>
    </w:p>
    <w:p w:rsidR="007359B7" w:rsidRPr="00507DB9" w:rsidRDefault="007359B7" w:rsidP="00221038">
      <w:pPr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>4. Опубликовать настоящее решение в газете «</w:t>
      </w:r>
      <w:r w:rsidR="00BB2774">
        <w:rPr>
          <w:rFonts w:ascii="Times New Roman" w:eastAsia="SimSun" w:hAnsi="Times New Roman" w:cs="Times New Roman"/>
          <w:sz w:val="28"/>
          <w:szCs w:val="28"/>
          <w:lang w:eastAsia="ar-SA"/>
        </w:rPr>
        <w:t>Тамань</w:t>
      </w:r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» и разместить на официальном сайте Совета </w:t>
      </w:r>
      <w:r w:rsidR="00BB2774">
        <w:rPr>
          <w:rFonts w:ascii="Times New Roman" w:eastAsia="SimSun" w:hAnsi="Times New Roman" w:cs="Times New Roman"/>
          <w:sz w:val="28"/>
          <w:szCs w:val="28"/>
          <w:lang w:eastAsia="ar-SA"/>
        </w:rPr>
        <w:t>Запорожского сельского</w:t>
      </w:r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поселения </w:t>
      </w:r>
      <w:r w:rsidR="00BB2774">
        <w:rPr>
          <w:rFonts w:ascii="Times New Roman" w:eastAsia="SimSun" w:hAnsi="Times New Roman" w:cs="Times New Roman"/>
          <w:sz w:val="28"/>
          <w:szCs w:val="28"/>
          <w:lang w:eastAsia="ar-SA"/>
        </w:rPr>
        <w:t>Темрюкского</w:t>
      </w:r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района в информационно-телекоммуникационной сети «Интернет».</w:t>
      </w:r>
    </w:p>
    <w:p w:rsidR="007359B7" w:rsidRPr="00507DB9" w:rsidRDefault="007359B7" w:rsidP="00221038">
      <w:pPr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5. </w:t>
      </w:r>
      <w:proofErr w:type="gramStart"/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комиссию по вопросам </w:t>
      </w:r>
      <w:r w:rsidR="00BB2774">
        <w:rPr>
          <w:rFonts w:ascii="Times New Roman" w:eastAsia="SimSun" w:hAnsi="Times New Roman" w:cs="Times New Roman"/>
          <w:sz w:val="28"/>
          <w:szCs w:val="28"/>
          <w:lang w:eastAsia="ar-SA"/>
        </w:rPr>
        <w:t>экономики, бюджета, финансов, налогов и распоряжению муниципальной собственностью</w:t>
      </w:r>
      <w:r w:rsidR="008D2E57"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Совета </w:t>
      </w:r>
      <w:r w:rsidR="00BB2774">
        <w:rPr>
          <w:rFonts w:ascii="Times New Roman" w:eastAsia="SimSun" w:hAnsi="Times New Roman" w:cs="Times New Roman"/>
          <w:sz w:val="28"/>
          <w:szCs w:val="28"/>
          <w:lang w:eastAsia="ar-SA"/>
        </w:rPr>
        <w:t>Запорожского сельского</w:t>
      </w:r>
      <w:r w:rsidR="008D2E57"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поселения </w:t>
      </w:r>
      <w:r w:rsidR="00BB2774">
        <w:rPr>
          <w:rFonts w:ascii="Times New Roman" w:eastAsia="SimSun" w:hAnsi="Times New Roman" w:cs="Times New Roman"/>
          <w:sz w:val="28"/>
          <w:szCs w:val="28"/>
          <w:lang w:eastAsia="ar-SA"/>
        </w:rPr>
        <w:t>Темрюкского</w:t>
      </w:r>
      <w:r w:rsidR="008D2E57"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района</w:t>
      </w:r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7359B7" w:rsidRPr="00507DB9" w:rsidRDefault="007359B7" w:rsidP="00221038">
      <w:pPr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6. </w:t>
      </w:r>
      <w:r w:rsidR="00BC363D">
        <w:rPr>
          <w:rFonts w:ascii="Times New Roman" w:eastAsia="SimSun" w:hAnsi="Times New Roman" w:cs="Times New Roman"/>
          <w:sz w:val="28"/>
          <w:szCs w:val="28"/>
          <w:lang w:eastAsia="ar-SA"/>
        </w:rPr>
        <w:t>Н</w:t>
      </w:r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>астояще</w:t>
      </w:r>
      <w:r w:rsidR="00BC363D">
        <w:rPr>
          <w:rFonts w:ascii="Times New Roman" w:eastAsia="SimSun" w:hAnsi="Times New Roman" w:cs="Times New Roman"/>
          <w:sz w:val="28"/>
          <w:szCs w:val="28"/>
          <w:lang w:eastAsia="ar-SA"/>
        </w:rPr>
        <w:t>е</w:t>
      </w:r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решени</w:t>
      </w:r>
      <w:r w:rsidR="00BC363D">
        <w:rPr>
          <w:rFonts w:ascii="Times New Roman" w:eastAsia="SimSun" w:hAnsi="Times New Roman" w:cs="Times New Roman"/>
          <w:sz w:val="28"/>
          <w:szCs w:val="28"/>
          <w:lang w:eastAsia="ar-SA"/>
        </w:rPr>
        <w:t>е</w:t>
      </w:r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вступает в силу со дня его официального опубликования и распространяется на правоотношения, связанные с исчислением налога на имущество физических лиц с 1 января 2018</w:t>
      </w:r>
      <w:r w:rsidR="008D2E57"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года</w:t>
      </w:r>
      <w:r w:rsidRPr="00507DB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по 31 декабря 2018 года.</w:t>
      </w:r>
    </w:p>
    <w:p w:rsidR="00BC363D" w:rsidRDefault="00BC363D" w:rsidP="00221038">
      <w:pPr>
        <w:suppressAutoHyphens/>
        <w:spacing w:after="0" w:line="240" w:lineRule="auto"/>
        <w:ind w:left="567" w:firstLine="851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221038" w:rsidRDefault="00221038" w:rsidP="007359B7">
      <w:pPr>
        <w:suppressAutoHyphens/>
        <w:spacing w:after="0" w:line="240" w:lineRule="auto"/>
        <w:ind w:left="567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221038" w:rsidRDefault="00221038" w:rsidP="007359B7">
      <w:pPr>
        <w:suppressAutoHyphens/>
        <w:spacing w:after="0" w:line="240" w:lineRule="auto"/>
        <w:ind w:left="567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221038" w:rsidRPr="00221038" w:rsidRDefault="00221038" w:rsidP="0022103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Запорожского                       </w:t>
      </w:r>
      <w:r w:rsidRPr="002210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Председатель Совета Запорожского</w:t>
      </w:r>
    </w:p>
    <w:p w:rsidR="00221038" w:rsidRPr="00221038" w:rsidRDefault="00221038" w:rsidP="0022103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сельского поселения </w:t>
      </w:r>
    </w:p>
    <w:p w:rsidR="00221038" w:rsidRPr="00221038" w:rsidRDefault="00221038" w:rsidP="0022103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                               Темрюкского района</w:t>
      </w:r>
    </w:p>
    <w:p w:rsidR="00221038" w:rsidRPr="00221038" w:rsidRDefault="00221038" w:rsidP="0022103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proofErr w:type="spellStart"/>
      <w:r w:rsidRPr="00221038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Н.Г.Колодина</w:t>
      </w:r>
      <w:proofErr w:type="spellEnd"/>
      <w:r w:rsidRPr="002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_______________</w:t>
      </w:r>
      <w:proofErr w:type="spellStart"/>
      <w:r w:rsidRPr="00221038">
        <w:rPr>
          <w:rFonts w:ascii="Times New Roman" w:eastAsia="Times New Roman" w:hAnsi="Times New Roman" w:cs="Times New Roman"/>
          <w:sz w:val="28"/>
          <w:szCs w:val="28"/>
          <w:lang w:eastAsia="ru-RU"/>
        </w:rPr>
        <w:t>И.Р.Абрамян</w:t>
      </w:r>
      <w:proofErr w:type="spellEnd"/>
    </w:p>
    <w:p w:rsidR="00C07A1F" w:rsidRPr="009B012D" w:rsidRDefault="00221038" w:rsidP="009B012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"30"октября 2018года                       </w:t>
      </w:r>
      <w:r w:rsidR="009B0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"30"октября 2018года </w:t>
      </w:r>
      <w:bookmarkStart w:id="0" w:name="_GoBack"/>
      <w:bookmarkEnd w:id="0"/>
    </w:p>
    <w:sectPr w:rsidR="00C07A1F" w:rsidRPr="009B012D" w:rsidSect="00221038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59B7"/>
    <w:rsid w:val="00221038"/>
    <w:rsid w:val="003E679A"/>
    <w:rsid w:val="00411410"/>
    <w:rsid w:val="00507DB9"/>
    <w:rsid w:val="007359B7"/>
    <w:rsid w:val="00876ED7"/>
    <w:rsid w:val="008D2E57"/>
    <w:rsid w:val="009B012D"/>
    <w:rsid w:val="00AB7FF4"/>
    <w:rsid w:val="00BB2774"/>
    <w:rsid w:val="00BC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И.П.</dc:creator>
  <cp:lastModifiedBy>1</cp:lastModifiedBy>
  <cp:revision>6</cp:revision>
  <dcterms:created xsi:type="dcterms:W3CDTF">2018-10-08T15:35:00Z</dcterms:created>
  <dcterms:modified xsi:type="dcterms:W3CDTF">2018-11-06T04:29:00Z</dcterms:modified>
</cp:coreProperties>
</file>